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C" w:rsidRPr="00157A17" w:rsidRDefault="00157A17" w:rsidP="00157A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A17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157A17" w:rsidRPr="00157A17" w:rsidRDefault="00157A17" w:rsidP="00157A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7A17">
        <w:rPr>
          <w:rFonts w:ascii="Times New Roman" w:hAnsi="Times New Roman" w:cs="Times New Roman"/>
          <w:sz w:val="28"/>
          <w:szCs w:val="28"/>
          <w:lang w:val="uk-UA"/>
        </w:rPr>
        <w:t>по батьківській платі</w:t>
      </w:r>
      <w:r w:rsidR="00233DEE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дітей в ДНЗ</w:t>
      </w:r>
    </w:p>
    <w:p w:rsid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плата за харчування дітей вноситься  щомісяця, не пізніше 10 числа поточного місяця, за який вноситься плата, до батьківських установ (їх філій); у разі невнесення плати в установлені строки ці суми стягуються в порядку, визначеному  чинним законодавством;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A17" w:rsidRP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сплачують лише за відвідування дитиною  ДНЗ. За дні,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які дитина не відвідувала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 разі хвороби, карантину,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санаторного лікування, відпу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стки батьків або осіб, які їх замінюють, у літній оздоровчий період (75 днів) тощо), плата з батьків не справляється ;</w:t>
      </w:r>
    </w:p>
    <w:p w:rsidR="00157A17" w:rsidRP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A17" w:rsidRP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батьків від плати або зменшення розміру плати за харчування дітей у ДНЗ проводиться щорічно і може переглядатися на протязі року, але не більше одного разу, та запроваджується  місячний термін після подання відповідних документів;</w:t>
      </w:r>
    </w:p>
    <w:p w:rsidR="00157A17" w:rsidRPr="00157A17" w:rsidRDefault="00157A17" w:rsidP="00157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пільг по батьківській платі за харчування дітей в ДНЗ здійснюється з дати  написання  заяви та подачі  відповідних документів.</w:t>
      </w:r>
    </w:p>
    <w:p w:rsidR="00233DEE" w:rsidRDefault="00233DEE" w:rsidP="00233DEE">
      <w:pPr>
        <w:pStyle w:val="a3"/>
        <w:rPr>
          <w:lang w:val="uk-UA"/>
        </w:rPr>
      </w:pPr>
    </w:p>
    <w:p w:rsidR="00157A17" w:rsidRPr="00233DEE" w:rsidRDefault="00233DEE" w:rsidP="00233DE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з наказу</w:t>
      </w:r>
      <w:r w:rsidRPr="00233DEE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3DEE">
        <w:rPr>
          <w:rFonts w:ascii="Times New Roman" w:hAnsi="Times New Roman" w:cs="Times New Roman"/>
          <w:sz w:val="24"/>
          <w:szCs w:val="24"/>
          <w:lang w:val="uk-UA"/>
        </w:rPr>
        <w:t>інтернатних</w:t>
      </w:r>
      <w:proofErr w:type="spellEnd"/>
      <w:r w:rsidRPr="00233DE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закладах» від 21 листопада 2002 року № 667 (зі змін</w:t>
      </w:r>
      <w:r>
        <w:rPr>
          <w:rFonts w:ascii="Times New Roman" w:hAnsi="Times New Roman" w:cs="Times New Roman"/>
          <w:sz w:val="24"/>
          <w:szCs w:val="24"/>
          <w:lang w:val="uk-UA"/>
        </w:rPr>
        <w:t>ами і доповненням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и)</w:t>
      </w:r>
    </w:p>
    <w:sectPr w:rsidR="00157A17" w:rsidRPr="0023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7A86"/>
    <w:multiLevelType w:val="hybridMultilevel"/>
    <w:tmpl w:val="D4F2F444"/>
    <w:lvl w:ilvl="0" w:tplc="D78E1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17"/>
    <w:rsid w:val="00157A17"/>
    <w:rsid w:val="00233DEE"/>
    <w:rsid w:val="005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2018-03-30T07:02:00Z</dcterms:created>
  <dcterms:modified xsi:type="dcterms:W3CDTF">2018-03-30T07:17:00Z</dcterms:modified>
</cp:coreProperties>
</file>